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12" w:rsidRDefault="004612AA" w:rsidP="004612AA">
      <w:pPr>
        <w:spacing w:after="0" w:line="240" w:lineRule="auto"/>
        <w:jc w:val="right"/>
        <w:rPr>
          <w:sz w:val="24"/>
          <w:szCs w:val="24"/>
        </w:rPr>
      </w:pPr>
      <w:r>
        <w:rPr>
          <w:sz w:val="24"/>
          <w:szCs w:val="24"/>
        </w:rPr>
        <w:t>Courtney Harder</w:t>
      </w:r>
    </w:p>
    <w:p w:rsidR="004612AA" w:rsidRDefault="004612AA" w:rsidP="004612AA">
      <w:pPr>
        <w:spacing w:after="0" w:line="240" w:lineRule="auto"/>
        <w:jc w:val="right"/>
        <w:rPr>
          <w:sz w:val="24"/>
          <w:szCs w:val="24"/>
        </w:rPr>
      </w:pPr>
      <w:r>
        <w:rPr>
          <w:sz w:val="24"/>
          <w:szCs w:val="24"/>
        </w:rPr>
        <w:t>LP2 Communication Style Reaction Paper</w:t>
      </w:r>
    </w:p>
    <w:p w:rsidR="004612AA" w:rsidRDefault="004612AA" w:rsidP="004612AA">
      <w:pPr>
        <w:spacing w:after="0" w:line="240" w:lineRule="auto"/>
        <w:jc w:val="right"/>
        <w:rPr>
          <w:sz w:val="24"/>
          <w:szCs w:val="24"/>
        </w:rPr>
      </w:pPr>
      <w:r>
        <w:rPr>
          <w:sz w:val="24"/>
          <w:szCs w:val="24"/>
        </w:rPr>
        <w:t>July 12, 2011</w:t>
      </w:r>
    </w:p>
    <w:p w:rsidR="004612AA" w:rsidRDefault="004612AA" w:rsidP="004612AA">
      <w:pPr>
        <w:spacing w:after="0" w:line="240" w:lineRule="auto"/>
        <w:jc w:val="center"/>
        <w:rPr>
          <w:sz w:val="24"/>
          <w:szCs w:val="24"/>
        </w:rPr>
      </w:pPr>
      <w:r>
        <w:rPr>
          <w:sz w:val="24"/>
          <w:szCs w:val="24"/>
        </w:rPr>
        <w:t>Communication Style Reaction Paper</w:t>
      </w:r>
    </w:p>
    <w:p w:rsidR="004612AA" w:rsidRDefault="004612AA" w:rsidP="004612AA">
      <w:pPr>
        <w:spacing w:after="0" w:line="240" w:lineRule="auto"/>
        <w:jc w:val="center"/>
        <w:rPr>
          <w:sz w:val="24"/>
          <w:szCs w:val="24"/>
        </w:rPr>
      </w:pPr>
    </w:p>
    <w:p w:rsidR="004612AA" w:rsidRDefault="004612AA" w:rsidP="004612AA">
      <w:pPr>
        <w:spacing w:after="0" w:line="240" w:lineRule="auto"/>
        <w:rPr>
          <w:sz w:val="24"/>
          <w:szCs w:val="24"/>
        </w:rPr>
      </w:pPr>
      <w:r>
        <w:rPr>
          <w:sz w:val="24"/>
          <w:szCs w:val="24"/>
        </w:rPr>
        <w:tab/>
        <w:t>An effective way to communicate is not to hold anything back. It can just cause more problems if you don’t express what’s really bothering you. If you don’t address a problem that is irritating someone, the situation can continue to get worse. Another way that I find affective is to praise someone when they are doing a good job, it shows that you notice their behavior and appreciate it. At the same time if you notice someone doing something wrong I believe you should also address that in a respectful manner. Explaining what they did wrong, and a way to solve the problem. The last thing needed in a facility is to keep it all to yourself and get stressed out about it. If you are working for a descent company they will feel good about letting you know the problems.</w:t>
      </w:r>
    </w:p>
    <w:p w:rsidR="004612AA" w:rsidRDefault="004612AA" w:rsidP="004612AA">
      <w:pPr>
        <w:spacing w:after="0" w:line="240" w:lineRule="auto"/>
        <w:rPr>
          <w:sz w:val="24"/>
          <w:szCs w:val="24"/>
        </w:rPr>
      </w:pPr>
      <w:r>
        <w:rPr>
          <w:sz w:val="24"/>
          <w:szCs w:val="24"/>
        </w:rPr>
        <w:tab/>
        <w:t xml:space="preserve">Reading about body language and communication skills I found very informative. I did a research on the same topic when I was in high school, so ever since then I definitely watch my body language. I love to talk with my hands, so when I’m talking to someone about a serious issue, I try to </w:t>
      </w:r>
      <w:r w:rsidR="007C2954">
        <w:rPr>
          <w:sz w:val="24"/>
          <w:szCs w:val="24"/>
        </w:rPr>
        <w:t xml:space="preserve">either put my hands behind my back (which I usually never do) or I talk with my hands because I’m not into the conversation. Through the survey of communication I found that I am very open with my communication when things are going well. I found that when I am undergoing stress I tend to be more blind and hidden. I thought about some situations with my communication skills, where I didn’t know I was stressed and I was very blind to how I was communicating, so I found that very interesting. </w:t>
      </w:r>
    </w:p>
    <w:p w:rsidR="007C2954" w:rsidRDefault="007C2954" w:rsidP="004612AA">
      <w:pPr>
        <w:spacing w:after="0" w:line="240" w:lineRule="auto"/>
        <w:rPr>
          <w:sz w:val="24"/>
          <w:szCs w:val="24"/>
        </w:rPr>
      </w:pPr>
      <w:r>
        <w:rPr>
          <w:sz w:val="24"/>
          <w:szCs w:val="24"/>
        </w:rPr>
        <w:tab/>
        <w:t xml:space="preserve">Barriers to communication I feel come from being too nice. If that is even possible, some managers would prefer to be friends and don’t want to upset you and think differently if approached by a situation. On the other hand there are people out there who take things way to seriously. For example if they get addressed with a problem they take </w:t>
      </w:r>
      <w:proofErr w:type="spellStart"/>
      <w:r>
        <w:rPr>
          <w:sz w:val="24"/>
          <w:szCs w:val="24"/>
        </w:rPr>
        <w:t>if</w:t>
      </w:r>
      <w:proofErr w:type="spellEnd"/>
      <w:r>
        <w:rPr>
          <w:sz w:val="24"/>
          <w:szCs w:val="24"/>
        </w:rPr>
        <w:t xml:space="preserve"> personally and then it affects their work. If a manager is approaching you on something, it usually means that they want to help you and get you to improve. </w:t>
      </w:r>
    </w:p>
    <w:p w:rsidR="00606C0C" w:rsidRDefault="00606C0C" w:rsidP="004612AA">
      <w:pPr>
        <w:spacing w:after="0" w:line="240" w:lineRule="auto"/>
        <w:rPr>
          <w:sz w:val="24"/>
          <w:szCs w:val="24"/>
        </w:rPr>
      </w:pPr>
      <w:r>
        <w:rPr>
          <w:sz w:val="24"/>
          <w:szCs w:val="24"/>
        </w:rPr>
        <w:tab/>
        <w:t xml:space="preserve">I sat down with my best friend also my co-worker the other day and discussed moving to a new daycare. The owner of our current center just bought a new center and is giving her current employees the option of moving first before taking any new applications. We are both very strong minded people, so when one of us has a concerning problem regarding the new center, it’s not a problem for the other. Then we will try to persuade the other that we were the one that was right. Being that we are very strong minded it was hard to have a conversation feeling that you were the one that had better points. We both have children, so on that aspect we were agreed on many points. We’ll do whatever is best for our kids, and we figured out it was best to stay where you currently are. We both had positive and negatives, they weren’t the same but they both had us make the same decision. </w:t>
      </w:r>
    </w:p>
    <w:p w:rsidR="007C2954" w:rsidRDefault="007C2954" w:rsidP="004612AA">
      <w:pPr>
        <w:spacing w:after="0" w:line="240" w:lineRule="auto"/>
        <w:rPr>
          <w:sz w:val="24"/>
          <w:szCs w:val="24"/>
        </w:rPr>
      </w:pPr>
    </w:p>
    <w:p w:rsidR="007C2954" w:rsidRDefault="007C2954" w:rsidP="004612AA">
      <w:pPr>
        <w:spacing w:after="0" w:line="240" w:lineRule="auto"/>
        <w:rPr>
          <w:sz w:val="24"/>
          <w:szCs w:val="24"/>
        </w:rPr>
      </w:pPr>
    </w:p>
    <w:p w:rsidR="007C2954" w:rsidRDefault="007C2954" w:rsidP="004612AA">
      <w:pPr>
        <w:spacing w:after="0" w:line="240" w:lineRule="auto"/>
        <w:rPr>
          <w:sz w:val="24"/>
          <w:szCs w:val="24"/>
        </w:rPr>
      </w:pPr>
    </w:p>
    <w:p w:rsidR="007C2954" w:rsidRDefault="007C2954" w:rsidP="004612AA">
      <w:pPr>
        <w:spacing w:after="0" w:line="240" w:lineRule="auto"/>
        <w:rPr>
          <w:sz w:val="24"/>
          <w:szCs w:val="24"/>
        </w:rPr>
      </w:pPr>
    </w:p>
    <w:p w:rsidR="007C2954" w:rsidRDefault="007C2954" w:rsidP="004612AA">
      <w:pPr>
        <w:spacing w:after="0" w:line="240" w:lineRule="auto"/>
        <w:rPr>
          <w:sz w:val="24"/>
          <w:szCs w:val="24"/>
        </w:rPr>
      </w:pPr>
    </w:p>
    <w:p w:rsidR="007C2954" w:rsidRDefault="007C2954" w:rsidP="004612AA">
      <w:pPr>
        <w:spacing w:after="0" w:line="240" w:lineRule="auto"/>
        <w:rPr>
          <w:sz w:val="24"/>
          <w:szCs w:val="24"/>
        </w:rPr>
      </w:pPr>
    </w:p>
    <w:tbl>
      <w:tblPr>
        <w:tblStyle w:val="TableGrid"/>
        <w:tblW w:w="9576" w:type="dxa"/>
        <w:tblLook w:val="01E0"/>
      </w:tblPr>
      <w:tblGrid>
        <w:gridCol w:w="6160"/>
        <w:gridCol w:w="1708"/>
        <w:gridCol w:w="1708"/>
      </w:tblGrid>
      <w:tr w:rsidR="007C2954" w:rsidRPr="00A6004D" w:rsidTr="00226481">
        <w:trPr>
          <w:trHeight w:val="134"/>
        </w:trPr>
        <w:tc>
          <w:tcPr>
            <w:tcW w:w="6160" w:type="dxa"/>
            <w:shd w:val="clear" w:color="auto" w:fill="auto"/>
          </w:tcPr>
          <w:p w:rsidR="007C2954" w:rsidRPr="00A6004D" w:rsidRDefault="007C2954" w:rsidP="00226481">
            <w:pPr>
              <w:pStyle w:val="Header"/>
              <w:tabs>
                <w:tab w:val="left" w:pos="0"/>
              </w:tabs>
              <w:spacing w:after="120"/>
              <w:jc w:val="both"/>
              <w:rPr>
                <w:rFonts w:ascii="Arial" w:hAnsi="Arial" w:cs="Arial"/>
                <w:b/>
                <w:sz w:val="20"/>
              </w:rPr>
            </w:pPr>
            <w:r w:rsidRPr="00A6004D">
              <w:rPr>
                <w:rFonts w:ascii="Arial" w:hAnsi="Arial" w:cs="Arial"/>
                <w:b/>
                <w:sz w:val="20"/>
              </w:rPr>
              <w:t>Scoring Guide Criteria</w:t>
            </w:r>
          </w:p>
        </w:tc>
        <w:tc>
          <w:tcPr>
            <w:tcW w:w="1708" w:type="dxa"/>
            <w:shd w:val="clear" w:color="auto" w:fill="auto"/>
          </w:tcPr>
          <w:p w:rsidR="007C2954" w:rsidRPr="00A6004D" w:rsidRDefault="007C2954" w:rsidP="00226481">
            <w:pPr>
              <w:spacing w:before="100" w:beforeAutospacing="1" w:after="80"/>
              <w:rPr>
                <w:rFonts w:ascii="Arial" w:hAnsi="Arial" w:cs="Arial"/>
                <w:b/>
              </w:rPr>
            </w:pPr>
            <w:r w:rsidRPr="00A6004D">
              <w:rPr>
                <w:rFonts w:ascii="Arial" w:hAnsi="Arial" w:cs="Arial"/>
                <w:b/>
              </w:rPr>
              <w:t>Self-Score</w:t>
            </w:r>
          </w:p>
        </w:tc>
        <w:tc>
          <w:tcPr>
            <w:tcW w:w="1708" w:type="dxa"/>
            <w:shd w:val="clear" w:color="auto" w:fill="auto"/>
          </w:tcPr>
          <w:p w:rsidR="007C2954" w:rsidRPr="00A6004D" w:rsidRDefault="007C2954" w:rsidP="00226481">
            <w:pPr>
              <w:spacing w:before="100" w:beforeAutospacing="1" w:after="80"/>
              <w:rPr>
                <w:rFonts w:ascii="Arial" w:hAnsi="Arial" w:cs="Arial"/>
                <w:b/>
              </w:rPr>
            </w:pPr>
            <w:r w:rsidRPr="00A6004D">
              <w:rPr>
                <w:rFonts w:ascii="Arial" w:hAnsi="Arial" w:cs="Arial"/>
                <w:b/>
              </w:rPr>
              <w:t>Instructor Score</w:t>
            </w:r>
          </w:p>
        </w:tc>
      </w:tr>
      <w:tr w:rsidR="007C2954" w:rsidRPr="00A6004D" w:rsidTr="00226481">
        <w:tc>
          <w:tcPr>
            <w:tcW w:w="6160" w:type="dxa"/>
          </w:tcPr>
          <w:p w:rsidR="007C2954" w:rsidRPr="007510DF" w:rsidRDefault="007C2954" w:rsidP="00226481">
            <w:pPr>
              <w:spacing w:before="100" w:beforeAutospacing="1" w:after="100" w:afterAutospacing="1"/>
              <w:rPr>
                <w:rFonts w:ascii="Arial" w:hAnsi="Arial" w:cs="Arial"/>
              </w:rPr>
            </w:pPr>
            <w:r>
              <w:rPr>
                <w:rFonts w:ascii="Arial" w:hAnsi="Arial" w:cs="Arial"/>
              </w:rPr>
              <w:t>Reaction</w:t>
            </w:r>
            <w:r w:rsidRPr="007510DF">
              <w:rPr>
                <w:rFonts w:ascii="Arial" w:hAnsi="Arial" w:cs="Arial"/>
              </w:rPr>
              <w:t xml:space="preserve"> paper briefly describes how to utilize effective communication techniques.</w:t>
            </w:r>
          </w:p>
        </w:tc>
        <w:tc>
          <w:tcPr>
            <w:tcW w:w="1708" w:type="dxa"/>
          </w:tcPr>
          <w:p w:rsidR="007C2954" w:rsidRPr="00A6004D" w:rsidRDefault="007C2954" w:rsidP="00226481">
            <w:pPr>
              <w:spacing w:before="100" w:beforeAutospacing="1" w:after="80"/>
              <w:rPr>
                <w:rFonts w:ascii="Arial" w:hAnsi="Arial" w:cs="Arial"/>
              </w:rPr>
            </w:pPr>
            <w:r>
              <w:rPr>
                <w:rFonts w:ascii="Arial" w:hAnsi="Arial" w:cs="Arial"/>
              </w:rPr>
              <w:t xml:space="preserve">0    1    2    </w:t>
            </w:r>
            <w:r w:rsidRPr="007C2954">
              <w:rPr>
                <w:rFonts w:ascii="Arial" w:hAnsi="Arial" w:cs="Arial"/>
                <w:highlight w:val="yellow"/>
              </w:rPr>
              <w:t>3</w:t>
            </w:r>
            <w:r>
              <w:rPr>
                <w:rFonts w:ascii="Arial" w:hAnsi="Arial" w:cs="Arial"/>
              </w:rPr>
              <w:t xml:space="preserve">    4</w:t>
            </w:r>
          </w:p>
        </w:tc>
        <w:tc>
          <w:tcPr>
            <w:tcW w:w="1708" w:type="dxa"/>
          </w:tcPr>
          <w:p w:rsidR="007C2954" w:rsidRPr="00A6004D" w:rsidRDefault="007C2954" w:rsidP="00226481">
            <w:pPr>
              <w:spacing w:before="100" w:beforeAutospacing="1" w:after="80"/>
              <w:rPr>
                <w:rFonts w:ascii="Arial" w:hAnsi="Arial" w:cs="Arial"/>
              </w:rPr>
            </w:pPr>
            <w:r>
              <w:rPr>
                <w:rFonts w:ascii="Arial" w:hAnsi="Arial" w:cs="Arial"/>
              </w:rPr>
              <w:t>0    1    2    3    4</w:t>
            </w:r>
          </w:p>
        </w:tc>
      </w:tr>
      <w:tr w:rsidR="007C2954" w:rsidRPr="00A6004D" w:rsidTr="00226481">
        <w:tc>
          <w:tcPr>
            <w:tcW w:w="6160" w:type="dxa"/>
          </w:tcPr>
          <w:p w:rsidR="007C2954" w:rsidRPr="007510DF" w:rsidRDefault="007C2954" w:rsidP="00226481">
            <w:pPr>
              <w:spacing w:before="100" w:beforeAutospacing="1" w:after="100" w:afterAutospacing="1"/>
              <w:rPr>
                <w:rFonts w:ascii="Arial" w:hAnsi="Arial" w:cs="Arial"/>
              </w:rPr>
            </w:pPr>
            <w:r>
              <w:rPr>
                <w:rFonts w:ascii="Arial" w:hAnsi="Arial" w:cs="Arial"/>
              </w:rPr>
              <w:t>Reaction</w:t>
            </w:r>
            <w:r w:rsidRPr="007510DF">
              <w:rPr>
                <w:rFonts w:ascii="Arial" w:hAnsi="Arial" w:cs="Arial"/>
              </w:rPr>
              <w:t xml:space="preserve"> paper identifies your communication style and states how your personal pattern affected that style.  </w:t>
            </w:r>
            <w:r>
              <w:rPr>
                <w:rFonts w:ascii="Arial" w:hAnsi="Arial" w:cs="Arial"/>
              </w:rPr>
              <w:t>Paper includes a d</w:t>
            </w:r>
            <w:r w:rsidRPr="007510DF">
              <w:rPr>
                <w:rFonts w:ascii="Arial" w:hAnsi="Arial" w:cs="Arial"/>
              </w:rPr>
              <w:t>iscuss</w:t>
            </w:r>
            <w:r>
              <w:rPr>
                <w:rFonts w:ascii="Arial" w:hAnsi="Arial" w:cs="Arial"/>
              </w:rPr>
              <w:t>ion of</w:t>
            </w:r>
            <w:r w:rsidRPr="007510DF">
              <w:rPr>
                <w:rFonts w:ascii="Arial" w:hAnsi="Arial" w:cs="Arial"/>
              </w:rPr>
              <w:t xml:space="preserve"> what you learned about yourself in the readings and learning plan activities related to body language and communication.</w:t>
            </w:r>
          </w:p>
        </w:tc>
        <w:tc>
          <w:tcPr>
            <w:tcW w:w="1708" w:type="dxa"/>
          </w:tcPr>
          <w:p w:rsidR="007C2954" w:rsidRPr="00A6004D" w:rsidRDefault="007C2954" w:rsidP="00226481">
            <w:pPr>
              <w:spacing w:before="100" w:beforeAutospacing="1" w:after="80"/>
              <w:rPr>
                <w:rFonts w:ascii="Arial" w:hAnsi="Arial" w:cs="Arial"/>
              </w:rPr>
            </w:pPr>
            <w:r>
              <w:rPr>
                <w:rFonts w:ascii="Arial" w:hAnsi="Arial" w:cs="Arial"/>
              </w:rPr>
              <w:t xml:space="preserve">0    1    2    3    </w:t>
            </w:r>
            <w:r w:rsidRPr="007C2954">
              <w:rPr>
                <w:rFonts w:ascii="Arial" w:hAnsi="Arial" w:cs="Arial"/>
                <w:highlight w:val="yellow"/>
              </w:rPr>
              <w:t>4</w:t>
            </w:r>
          </w:p>
        </w:tc>
        <w:tc>
          <w:tcPr>
            <w:tcW w:w="1708" w:type="dxa"/>
          </w:tcPr>
          <w:p w:rsidR="007C2954" w:rsidRPr="00A6004D" w:rsidRDefault="007C2954" w:rsidP="00226481">
            <w:pPr>
              <w:spacing w:before="100" w:beforeAutospacing="1" w:after="80"/>
              <w:rPr>
                <w:rFonts w:ascii="Arial" w:hAnsi="Arial" w:cs="Arial"/>
              </w:rPr>
            </w:pPr>
            <w:r>
              <w:rPr>
                <w:rFonts w:ascii="Arial" w:hAnsi="Arial" w:cs="Arial"/>
              </w:rPr>
              <w:t>0    1    2    3    4</w:t>
            </w:r>
          </w:p>
        </w:tc>
      </w:tr>
      <w:tr w:rsidR="007C2954" w:rsidRPr="00A6004D" w:rsidTr="00226481">
        <w:tc>
          <w:tcPr>
            <w:tcW w:w="6160" w:type="dxa"/>
          </w:tcPr>
          <w:p w:rsidR="007C2954" w:rsidRPr="007510DF" w:rsidRDefault="007C2954" w:rsidP="00226481">
            <w:pPr>
              <w:rPr>
                <w:rFonts w:ascii="Arial" w:hAnsi="Arial" w:cs="Arial"/>
              </w:rPr>
            </w:pPr>
            <w:r>
              <w:rPr>
                <w:rFonts w:ascii="Arial" w:hAnsi="Arial" w:cs="Arial"/>
              </w:rPr>
              <w:t>Reaction</w:t>
            </w:r>
            <w:r w:rsidRPr="007510DF">
              <w:rPr>
                <w:rFonts w:ascii="Arial" w:hAnsi="Arial" w:cs="Arial"/>
              </w:rPr>
              <w:t xml:space="preserve"> paper identifies the barriers to the communication process.</w:t>
            </w:r>
          </w:p>
        </w:tc>
        <w:tc>
          <w:tcPr>
            <w:tcW w:w="1708" w:type="dxa"/>
          </w:tcPr>
          <w:p w:rsidR="007C2954" w:rsidRPr="00A6004D" w:rsidRDefault="007C2954" w:rsidP="00226481">
            <w:pPr>
              <w:spacing w:before="100" w:beforeAutospacing="1" w:after="80"/>
              <w:rPr>
                <w:rFonts w:ascii="Arial" w:hAnsi="Arial" w:cs="Arial"/>
              </w:rPr>
            </w:pPr>
            <w:r>
              <w:rPr>
                <w:rFonts w:ascii="Arial" w:hAnsi="Arial" w:cs="Arial"/>
              </w:rPr>
              <w:t xml:space="preserve">0    1    2    </w:t>
            </w:r>
            <w:r w:rsidRPr="007C2954">
              <w:rPr>
                <w:rFonts w:ascii="Arial" w:hAnsi="Arial" w:cs="Arial"/>
                <w:highlight w:val="yellow"/>
              </w:rPr>
              <w:t>3</w:t>
            </w:r>
            <w:r>
              <w:rPr>
                <w:rFonts w:ascii="Arial" w:hAnsi="Arial" w:cs="Arial"/>
              </w:rPr>
              <w:t xml:space="preserve">    4</w:t>
            </w:r>
          </w:p>
        </w:tc>
        <w:tc>
          <w:tcPr>
            <w:tcW w:w="1708" w:type="dxa"/>
          </w:tcPr>
          <w:p w:rsidR="007C2954" w:rsidRPr="00A6004D" w:rsidRDefault="007C2954" w:rsidP="00226481">
            <w:pPr>
              <w:spacing w:before="100" w:beforeAutospacing="1" w:after="80"/>
              <w:rPr>
                <w:rFonts w:ascii="Arial" w:hAnsi="Arial" w:cs="Arial"/>
              </w:rPr>
            </w:pPr>
            <w:r>
              <w:rPr>
                <w:rFonts w:ascii="Arial" w:hAnsi="Arial" w:cs="Arial"/>
              </w:rPr>
              <w:t>0    1    2    3    4</w:t>
            </w:r>
          </w:p>
        </w:tc>
      </w:tr>
      <w:tr w:rsidR="007C2954" w:rsidRPr="00A6004D" w:rsidTr="00226481">
        <w:tc>
          <w:tcPr>
            <w:tcW w:w="6160" w:type="dxa"/>
          </w:tcPr>
          <w:p w:rsidR="007C2954" w:rsidRPr="007510DF" w:rsidRDefault="007C2954" w:rsidP="00226481">
            <w:pPr>
              <w:rPr>
                <w:rFonts w:ascii="Arial" w:hAnsi="Arial" w:cs="Arial"/>
              </w:rPr>
            </w:pPr>
            <w:r>
              <w:rPr>
                <w:rFonts w:ascii="Arial" w:hAnsi="Arial" w:cs="Arial"/>
              </w:rPr>
              <w:t>Reaction</w:t>
            </w:r>
            <w:r w:rsidRPr="007510DF">
              <w:rPr>
                <w:rFonts w:ascii="Arial" w:hAnsi="Arial" w:cs="Arial"/>
              </w:rPr>
              <w:t xml:space="preserve"> paper identifies personality traits and how they affect the communication process and how you can be more aware of how this affects others.</w:t>
            </w:r>
          </w:p>
        </w:tc>
        <w:tc>
          <w:tcPr>
            <w:tcW w:w="1708" w:type="dxa"/>
          </w:tcPr>
          <w:p w:rsidR="007C2954" w:rsidRPr="00A6004D" w:rsidRDefault="007C2954" w:rsidP="00226481">
            <w:pPr>
              <w:spacing w:before="100" w:beforeAutospacing="1" w:after="80"/>
              <w:rPr>
                <w:rFonts w:ascii="Arial" w:hAnsi="Arial" w:cs="Arial"/>
              </w:rPr>
            </w:pPr>
            <w:r>
              <w:rPr>
                <w:rFonts w:ascii="Arial" w:hAnsi="Arial" w:cs="Arial"/>
              </w:rPr>
              <w:t xml:space="preserve">0    1    2    </w:t>
            </w:r>
            <w:r w:rsidRPr="007C2954">
              <w:rPr>
                <w:rFonts w:ascii="Arial" w:hAnsi="Arial" w:cs="Arial"/>
                <w:highlight w:val="yellow"/>
              </w:rPr>
              <w:t>3</w:t>
            </w:r>
            <w:r>
              <w:rPr>
                <w:rFonts w:ascii="Arial" w:hAnsi="Arial" w:cs="Arial"/>
              </w:rPr>
              <w:t xml:space="preserve">    4</w:t>
            </w:r>
          </w:p>
        </w:tc>
        <w:tc>
          <w:tcPr>
            <w:tcW w:w="1708" w:type="dxa"/>
          </w:tcPr>
          <w:p w:rsidR="007C2954" w:rsidRPr="00A6004D" w:rsidRDefault="007C2954" w:rsidP="00226481">
            <w:pPr>
              <w:spacing w:before="100" w:beforeAutospacing="1" w:after="80"/>
              <w:rPr>
                <w:rFonts w:ascii="Arial" w:hAnsi="Arial" w:cs="Arial"/>
              </w:rPr>
            </w:pPr>
            <w:r>
              <w:rPr>
                <w:rFonts w:ascii="Arial" w:hAnsi="Arial" w:cs="Arial"/>
              </w:rPr>
              <w:t>0    1    2    3    4</w:t>
            </w:r>
          </w:p>
        </w:tc>
      </w:tr>
      <w:tr w:rsidR="007C2954" w:rsidRPr="00A6004D" w:rsidTr="00226481">
        <w:tc>
          <w:tcPr>
            <w:tcW w:w="6160" w:type="dxa"/>
          </w:tcPr>
          <w:p w:rsidR="007C2954" w:rsidRDefault="007C2954" w:rsidP="00226481">
            <w:pPr>
              <w:rPr>
                <w:rFonts w:ascii="Arial" w:hAnsi="Arial" w:cs="Arial"/>
              </w:rPr>
            </w:pPr>
            <w:r>
              <w:rPr>
                <w:rFonts w:ascii="Arial" w:hAnsi="Arial" w:cs="Arial"/>
              </w:rPr>
              <w:t xml:space="preserve">Paper is neat and well organized, and </w:t>
            </w:r>
            <w:r w:rsidRPr="007510DF">
              <w:rPr>
                <w:rFonts w:ascii="Arial" w:hAnsi="Arial" w:cs="Arial"/>
              </w:rPr>
              <w:t>applies standard rules of language structure including grammar, spelling and punctuation.</w:t>
            </w:r>
          </w:p>
        </w:tc>
        <w:tc>
          <w:tcPr>
            <w:tcW w:w="1708" w:type="dxa"/>
          </w:tcPr>
          <w:p w:rsidR="007C2954" w:rsidRPr="00A6004D" w:rsidRDefault="007C2954" w:rsidP="00226481">
            <w:pPr>
              <w:spacing w:before="100" w:beforeAutospacing="1" w:after="80"/>
              <w:jc w:val="center"/>
              <w:rPr>
                <w:rFonts w:ascii="Arial" w:hAnsi="Arial" w:cs="Arial"/>
              </w:rPr>
            </w:pPr>
            <w:r w:rsidRPr="00A6004D">
              <w:rPr>
                <w:rFonts w:ascii="Arial" w:hAnsi="Arial" w:cs="Arial"/>
              </w:rPr>
              <w:t xml:space="preserve">No </w:t>
            </w:r>
            <w:r>
              <w:rPr>
                <w:rFonts w:ascii="Arial" w:hAnsi="Arial" w:cs="Arial"/>
              </w:rPr>
              <w:t xml:space="preserve">0  Yes 1   </w:t>
            </w:r>
            <w:r w:rsidRPr="007C2954">
              <w:rPr>
                <w:rFonts w:ascii="Arial" w:hAnsi="Arial" w:cs="Arial"/>
                <w:highlight w:val="yellow"/>
              </w:rPr>
              <w:t>2</w:t>
            </w:r>
          </w:p>
        </w:tc>
        <w:tc>
          <w:tcPr>
            <w:tcW w:w="1708" w:type="dxa"/>
          </w:tcPr>
          <w:p w:rsidR="007C2954" w:rsidRPr="00A6004D" w:rsidRDefault="007C2954" w:rsidP="00226481">
            <w:pPr>
              <w:spacing w:before="100" w:beforeAutospacing="1" w:after="80"/>
              <w:jc w:val="center"/>
              <w:rPr>
                <w:rFonts w:ascii="Arial" w:hAnsi="Arial" w:cs="Arial"/>
              </w:rPr>
            </w:pPr>
            <w:r w:rsidRPr="00A6004D">
              <w:rPr>
                <w:rFonts w:ascii="Arial" w:hAnsi="Arial" w:cs="Arial"/>
              </w:rPr>
              <w:t xml:space="preserve">No </w:t>
            </w:r>
            <w:r>
              <w:rPr>
                <w:rFonts w:ascii="Arial" w:hAnsi="Arial" w:cs="Arial"/>
              </w:rPr>
              <w:t>0  Yes 1   2</w:t>
            </w:r>
          </w:p>
        </w:tc>
      </w:tr>
      <w:tr w:rsidR="007C2954" w:rsidRPr="00A6004D" w:rsidTr="00226481">
        <w:tc>
          <w:tcPr>
            <w:tcW w:w="6160" w:type="dxa"/>
          </w:tcPr>
          <w:p w:rsidR="007C2954" w:rsidRPr="00A6004D" w:rsidRDefault="007C2954" w:rsidP="00226481">
            <w:pPr>
              <w:rPr>
                <w:rFonts w:ascii="Arial" w:hAnsi="Arial" w:cs="Arial"/>
              </w:rPr>
            </w:pPr>
            <w:r w:rsidRPr="00A6004D">
              <w:rPr>
                <w:rFonts w:ascii="Arial" w:hAnsi="Arial" w:cs="Arial"/>
              </w:rPr>
              <w:t>Scoring guide and self-assessment is included with submission of assessment.  (</w:t>
            </w:r>
            <w:r w:rsidRPr="00A6004D">
              <w:rPr>
                <w:rFonts w:ascii="Arial" w:hAnsi="Arial" w:cs="Arial"/>
                <w:i/>
              </w:rPr>
              <w:t>Copy and paste this scoring guide or save it and type in this document.  Highlight, bold, or type in the number you think you have earned in the next column</w:t>
            </w:r>
            <w:r w:rsidRPr="00A6004D">
              <w:rPr>
                <w:rFonts w:ascii="Arial" w:hAnsi="Arial" w:cs="Arial"/>
              </w:rPr>
              <w:t>).</w:t>
            </w:r>
          </w:p>
        </w:tc>
        <w:tc>
          <w:tcPr>
            <w:tcW w:w="1708" w:type="dxa"/>
          </w:tcPr>
          <w:p w:rsidR="007C2954" w:rsidRPr="00A6004D" w:rsidRDefault="007C2954" w:rsidP="00226481">
            <w:pPr>
              <w:spacing w:before="100" w:beforeAutospacing="1" w:after="80"/>
              <w:jc w:val="center"/>
              <w:rPr>
                <w:rFonts w:ascii="Arial" w:hAnsi="Arial" w:cs="Arial"/>
              </w:rPr>
            </w:pPr>
            <w:r w:rsidRPr="00A6004D">
              <w:rPr>
                <w:rFonts w:ascii="Arial" w:hAnsi="Arial" w:cs="Arial"/>
              </w:rPr>
              <w:t xml:space="preserve">No </w:t>
            </w:r>
            <w:r>
              <w:rPr>
                <w:rFonts w:ascii="Arial" w:hAnsi="Arial" w:cs="Arial"/>
              </w:rPr>
              <w:t xml:space="preserve">0  Yes 1   </w:t>
            </w:r>
            <w:r w:rsidRPr="007C2954">
              <w:rPr>
                <w:rFonts w:ascii="Arial" w:hAnsi="Arial" w:cs="Arial"/>
                <w:highlight w:val="yellow"/>
              </w:rPr>
              <w:t>2</w:t>
            </w:r>
          </w:p>
        </w:tc>
        <w:tc>
          <w:tcPr>
            <w:tcW w:w="1708" w:type="dxa"/>
          </w:tcPr>
          <w:p w:rsidR="007C2954" w:rsidRPr="00A6004D" w:rsidRDefault="007C2954" w:rsidP="00226481">
            <w:pPr>
              <w:spacing w:before="100" w:beforeAutospacing="1" w:after="80"/>
              <w:jc w:val="center"/>
              <w:rPr>
                <w:rFonts w:ascii="Arial" w:hAnsi="Arial" w:cs="Arial"/>
              </w:rPr>
            </w:pPr>
            <w:r w:rsidRPr="00A6004D">
              <w:rPr>
                <w:rFonts w:ascii="Arial" w:hAnsi="Arial" w:cs="Arial"/>
              </w:rPr>
              <w:t xml:space="preserve">No </w:t>
            </w:r>
            <w:r>
              <w:rPr>
                <w:rFonts w:ascii="Arial" w:hAnsi="Arial" w:cs="Arial"/>
              </w:rPr>
              <w:t>0  Yes 1   2</w:t>
            </w:r>
          </w:p>
        </w:tc>
      </w:tr>
      <w:tr w:rsidR="007C2954" w:rsidRPr="00A6004D" w:rsidTr="00226481">
        <w:tc>
          <w:tcPr>
            <w:tcW w:w="6160" w:type="dxa"/>
          </w:tcPr>
          <w:p w:rsidR="007C2954" w:rsidRPr="00A6004D" w:rsidRDefault="007C2954" w:rsidP="00226481">
            <w:pPr>
              <w:rPr>
                <w:rFonts w:ascii="Arial" w:hAnsi="Arial" w:cs="Arial"/>
              </w:rPr>
            </w:pPr>
            <w:r w:rsidRPr="00A6004D">
              <w:rPr>
                <w:rFonts w:ascii="Arial" w:hAnsi="Arial" w:cs="Arial"/>
              </w:rPr>
              <w:t>Document is saved with the students name as indicated in syllabus and correctly submitted to the grade book through the learning plan.</w:t>
            </w:r>
          </w:p>
        </w:tc>
        <w:tc>
          <w:tcPr>
            <w:tcW w:w="1708" w:type="dxa"/>
          </w:tcPr>
          <w:p w:rsidR="007C2954" w:rsidRPr="00A6004D" w:rsidRDefault="007C2954" w:rsidP="00226481">
            <w:pPr>
              <w:spacing w:before="100" w:beforeAutospacing="1" w:after="80"/>
              <w:jc w:val="center"/>
              <w:rPr>
                <w:rFonts w:ascii="Arial" w:hAnsi="Arial" w:cs="Arial"/>
              </w:rPr>
            </w:pPr>
            <w:r w:rsidRPr="00A6004D">
              <w:rPr>
                <w:rFonts w:ascii="Arial" w:hAnsi="Arial" w:cs="Arial"/>
              </w:rPr>
              <w:t xml:space="preserve">No </w:t>
            </w:r>
            <w:r>
              <w:rPr>
                <w:rFonts w:ascii="Arial" w:hAnsi="Arial" w:cs="Arial"/>
              </w:rPr>
              <w:t xml:space="preserve">0  Yes 1   </w:t>
            </w:r>
            <w:r w:rsidRPr="007C2954">
              <w:rPr>
                <w:rFonts w:ascii="Arial" w:hAnsi="Arial" w:cs="Arial"/>
                <w:highlight w:val="yellow"/>
              </w:rPr>
              <w:t>2</w:t>
            </w:r>
          </w:p>
        </w:tc>
        <w:tc>
          <w:tcPr>
            <w:tcW w:w="1708" w:type="dxa"/>
          </w:tcPr>
          <w:p w:rsidR="007C2954" w:rsidRPr="00A6004D" w:rsidRDefault="007C2954" w:rsidP="00226481">
            <w:pPr>
              <w:spacing w:before="100" w:beforeAutospacing="1" w:after="80"/>
              <w:jc w:val="center"/>
              <w:rPr>
                <w:rFonts w:ascii="Arial" w:hAnsi="Arial" w:cs="Arial"/>
              </w:rPr>
            </w:pPr>
            <w:r w:rsidRPr="00A6004D">
              <w:rPr>
                <w:rFonts w:ascii="Arial" w:hAnsi="Arial" w:cs="Arial"/>
              </w:rPr>
              <w:t xml:space="preserve">No </w:t>
            </w:r>
            <w:r>
              <w:rPr>
                <w:rFonts w:ascii="Arial" w:hAnsi="Arial" w:cs="Arial"/>
              </w:rPr>
              <w:t>0  Yes 1   2</w:t>
            </w:r>
          </w:p>
        </w:tc>
      </w:tr>
      <w:tr w:rsidR="007C2954" w:rsidRPr="00A6004D" w:rsidTr="00226481">
        <w:tc>
          <w:tcPr>
            <w:tcW w:w="6160" w:type="dxa"/>
          </w:tcPr>
          <w:p w:rsidR="007C2954" w:rsidRPr="00A6004D" w:rsidRDefault="007C2954" w:rsidP="00226481">
            <w:pPr>
              <w:rPr>
                <w:rFonts w:ascii="Arial" w:hAnsi="Arial" w:cs="Arial"/>
              </w:rPr>
            </w:pPr>
            <w:r w:rsidRPr="00A6004D">
              <w:rPr>
                <w:rFonts w:ascii="Arial" w:hAnsi="Arial" w:cs="Arial"/>
              </w:rPr>
              <w:t xml:space="preserve"> Assessment was submitted on time.  </w:t>
            </w:r>
            <w:r w:rsidRPr="00F317E1">
              <w:rPr>
                <w:rFonts w:ascii="Arial" w:hAnsi="Arial" w:cs="Arial"/>
                <w:i/>
              </w:rPr>
              <w:t>Additional</w:t>
            </w:r>
            <w:r w:rsidRPr="00A6004D">
              <w:rPr>
                <w:rFonts w:ascii="Arial" w:hAnsi="Arial" w:cs="Arial"/>
              </w:rPr>
              <w:t xml:space="preserve"> </w:t>
            </w:r>
            <w:r w:rsidRPr="00A6004D">
              <w:rPr>
                <w:rFonts w:ascii="Arial" w:hAnsi="Arial" w:cs="Arial"/>
                <w:i/>
              </w:rPr>
              <w:t>points may be deducted for late work as indicated in the syllabus.</w:t>
            </w:r>
          </w:p>
        </w:tc>
        <w:tc>
          <w:tcPr>
            <w:tcW w:w="1708" w:type="dxa"/>
          </w:tcPr>
          <w:p w:rsidR="007C2954" w:rsidRPr="00A6004D" w:rsidRDefault="007C2954" w:rsidP="00226481">
            <w:pPr>
              <w:spacing w:before="100" w:beforeAutospacing="1" w:after="80"/>
              <w:jc w:val="center"/>
              <w:rPr>
                <w:rFonts w:ascii="Arial" w:hAnsi="Arial" w:cs="Arial"/>
              </w:rPr>
            </w:pPr>
            <w:r w:rsidRPr="00A6004D">
              <w:rPr>
                <w:rFonts w:ascii="Arial" w:hAnsi="Arial" w:cs="Arial"/>
              </w:rPr>
              <w:t xml:space="preserve">No </w:t>
            </w:r>
            <w:r w:rsidRPr="007C2954">
              <w:rPr>
                <w:rFonts w:ascii="Arial" w:hAnsi="Arial" w:cs="Arial"/>
                <w:highlight w:val="yellow"/>
              </w:rPr>
              <w:t>0</w:t>
            </w:r>
            <w:r>
              <w:rPr>
                <w:rFonts w:ascii="Arial" w:hAnsi="Arial" w:cs="Arial"/>
              </w:rPr>
              <w:t xml:space="preserve">  Yes 1   2</w:t>
            </w:r>
          </w:p>
        </w:tc>
        <w:tc>
          <w:tcPr>
            <w:tcW w:w="1708" w:type="dxa"/>
          </w:tcPr>
          <w:p w:rsidR="007C2954" w:rsidRPr="00A6004D" w:rsidRDefault="007C2954" w:rsidP="00226481">
            <w:pPr>
              <w:spacing w:before="100" w:beforeAutospacing="1" w:after="80"/>
              <w:jc w:val="center"/>
              <w:rPr>
                <w:rFonts w:ascii="Arial" w:hAnsi="Arial" w:cs="Arial"/>
              </w:rPr>
            </w:pPr>
            <w:r w:rsidRPr="00A6004D">
              <w:rPr>
                <w:rFonts w:ascii="Arial" w:hAnsi="Arial" w:cs="Arial"/>
              </w:rPr>
              <w:t xml:space="preserve">No </w:t>
            </w:r>
            <w:r>
              <w:rPr>
                <w:rFonts w:ascii="Arial" w:hAnsi="Arial" w:cs="Arial"/>
              </w:rPr>
              <w:t>0  Yes 1   2</w:t>
            </w:r>
          </w:p>
        </w:tc>
      </w:tr>
      <w:tr w:rsidR="007C2954" w:rsidRPr="00A6004D" w:rsidTr="00226481">
        <w:tc>
          <w:tcPr>
            <w:tcW w:w="6160" w:type="dxa"/>
          </w:tcPr>
          <w:p w:rsidR="007C2954" w:rsidRDefault="007C2954" w:rsidP="00226481">
            <w:pPr>
              <w:rPr>
                <w:rFonts w:ascii="Arial" w:hAnsi="Arial" w:cs="Arial"/>
              </w:rPr>
            </w:pPr>
            <w:r w:rsidRPr="00A6004D">
              <w:rPr>
                <w:rFonts w:ascii="Arial" w:hAnsi="Arial" w:cs="Arial"/>
              </w:rPr>
              <w:t xml:space="preserve">Total Points and Comments if necessary:  </w:t>
            </w:r>
          </w:p>
          <w:p w:rsidR="007C2954" w:rsidRPr="00A6004D" w:rsidRDefault="007C2954" w:rsidP="00226481">
            <w:pPr>
              <w:rPr>
                <w:rFonts w:ascii="Arial" w:hAnsi="Arial" w:cs="Arial"/>
              </w:rPr>
            </w:pPr>
          </w:p>
        </w:tc>
        <w:tc>
          <w:tcPr>
            <w:tcW w:w="1708" w:type="dxa"/>
          </w:tcPr>
          <w:p w:rsidR="007C2954" w:rsidRPr="00A6004D" w:rsidRDefault="007C2954" w:rsidP="00226481">
            <w:pPr>
              <w:rPr>
                <w:rFonts w:ascii="Arial" w:hAnsi="Arial" w:cs="Arial"/>
              </w:rPr>
            </w:pPr>
            <w:r>
              <w:rPr>
                <w:rFonts w:ascii="Arial" w:hAnsi="Arial" w:cs="Arial"/>
              </w:rPr>
              <w:t>____19____/24</w:t>
            </w:r>
          </w:p>
        </w:tc>
        <w:tc>
          <w:tcPr>
            <w:tcW w:w="1708" w:type="dxa"/>
          </w:tcPr>
          <w:p w:rsidR="007C2954" w:rsidRPr="00A6004D" w:rsidRDefault="007C2954" w:rsidP="00226481">
            <w:pPr>
              <w:rPr>
                <w:rFonts w:ascii="Arial" w:hAnsi="Arial" w:cs="Arial"/>
              </w:rPr>
            </w:pPr>
            <w:r>
              <w:rPr>
                <w:rFonts w:ascii="Arial" w:hAnsi="Arial" w:cs="Arial"/>
              </w:rPr>
              <w:t>________/24</w:t>
            </w:r>
            <w:r w:rsidRPr="00A6004D">
              <w:rPr>
                <w:rFonts w:ascii="Arial" w:hAnsi="Arial" w:cs="Arial"/>
              </w:rPr>
              <w:t xml:space="preserve"> </w:t>
            </w:r>
          </w:p>
        </w:tc>
      </w:tr>
    </w:tbl>
    <w:p w:rsidR="007C2954" w:rsidRPr="004612AA" w:rsidRDefault="007C2954" w:rsidP="004612AA">
      <w:pPr>
        <w:spacing w:after="0" w:line="240" w:lineRule="auto"/>
        <w:rPr>
          <w:sz w:val="24"/>
          <w:szCs w:val="24"/>
        </w:rPr>
      </w:pPr>
    </w:p>
    <w:sectPr w:rsidR="007C2954" w:rsidRPr="004612AA" w:rsidSect="00526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2AA"/>
    <w:rsid w:val="00207934"/>
    <w:rsid w:val="004612AA"/>
    <w:rsid w:val="00526312"/>
    <w:rsid w:val="00606C0C"/>
    <w:rsid w:val="007C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29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C295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C2954"/>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2011-07-12T23:44:00Z</dcterms:created>
  <dcterms:modified xsi:type="dcterms:W3CDTF">2011-07-17T15:23:00Z</dcterms:modified>
</cp:coreProperties>
</file>