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2F" w:rsidRDefault="0022741F" w:rsidP="0022741F">
      <w:pPr>
        <w:spacing w:line="480" w:lineRule="auto"/>
        <w:rPr>
          <w:rFonts w:ascii="Times New Roman" w:hAnsi="Times New Roman" w:cs="Times New Roman"/>
          <w:sz w:val="24"/>
          <w:szCs w:val="24"/>
        </w:rPr>
      </w:pPr>
      <w:r>
        <w:rPr>
          <w:rFonts w:ascii="Times New Roman" w:hAnsi="Times New Roman" w:cs="Times New Roman"/>
          <w:sz w:val="24"/>
          <w:szCs w:val="24"/>
        </w:rPr>
        <w:t>Observing Responsive Nurturing Routines</w:t>
      </w:r>
    </w:p>
    <w:p w:rsidR="0022741F" w:rsidRDefault="0022741F" w:rsidP="0022741F">
      <w:pPr>
        <w:spacing w:line="480" w:lineRule="auto"/>
        <w:rPr>
          <w:rFonts w:ascii="Times New Roman" w:hAnsi="Times New Roman" w:cs="Times New Roman"/>
          <w:sz w:val="24"/>
          <w:szCs w:val="24"/>
        </w:rPr>
      </w:pPr>
      <w:r>
        <w:rPr>
          <w:rFonts w:ascii="Times New Roman" w:hAnsi="Times New Roman" w:cs="Times New Roman"/>
          <w:sz w:val="24"/>
          <w:szCs w:val="24"/>
        </w:rPr>
        <w:t>Running Record #2 (Napping)</w:t>
      </w:r>
    </w:p>
    <w:p w:rsidR="0022741F" w:rsidRDefault="000844EA" w:rsidP="0022741F">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 children are eating their lunch Miss Jena gets out every child’s sleeping bag. The children take care of their plates, wash their hands and face and then they find their sleeping bags. Miss Jena lets the children wind down while she wipes off the table and sweeps the floor and then she walks around and says goodnight to every child. She then sits next to Jane and rubs her back. It takes her about ten minutes to fall asleep and then Miss Jena starts on the weekly chart which is a cleaning guide that needs to be done daily. </w:t>
      </w:r>
    </w:p>
    <w:p w:rsidR="000844EA" w:rsidRDefault="000844EA"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the caregiver approach the child slowly, and tell the child what she/he was going to do? Explain how. It seemed to me that every child knew the routine of what was happening and knew exactly what to do. She approached Jane slowly when she came over to rub her back.</w:t>
      </w:r>
    </w:p>
    <w:p w:rsidR="000844EA" w:rsidRDefault="000844EA"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the caregiver interrupt the child, or wait until the child was ready? Miss Jena did a great job of having the children start to wind down on their own and when Jane was ready Miss Jena went over and rubbed her back to sleep.</w:t>
      </w:r>
    </w:p>
    <w:p w:rsidR="000844EA" w:rsidRDefault="000844EA"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Was the interaction relaxed and pleasant, or rushed and harsh? I believe the interaction was very relaxed and </w:t>
      </w:r>
      <w:proofErr w:type="gramStart"/>
      <w:r>
        <w:rPr>
          <w:rFonts w:ascii="Times New Roman" w:hAnsi="Times New Roman" w:cs="Times New Roman"/>
          <w:sz w:val="24"/>
          <w:szCs w:val="24"/>
        </w:rPr>
        <w:t>pleasant,</w:t>
      </w:r>
      <w:proofErr w:type="gramEnd"/>
      <w:r>
        <w:rPr>
          <w:rFonts w:ascii="Times New Roman" w:hAnsi="Times New Roman" w:cs="Times New Roman"/>
          <w:sz w:val="24"/>
          <w:szCs w:val="24"/>
        </w:rPr>
        <w:t xml:space="preserve"> Jane didn’t fight going to sleep and was more relaxed once Miss Jena rubbed her back to sleep. </w:t>
      </w:r>
    </w:p>
    <w:p w:rsidR="000844EA" w:rsidRDefault="000844EA"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Did the caregiver talk to the child during the routine? Describe how the talking was appropriate for the child and the situation. When the caregiver talked, did she/he help the child focus on the activity, or did she distract the child? Miss Jena told every child goodnight before she went over to Jane, and once she arrived to Jane’s sleeping bag she </w:t>
      </w:r>
      <w:r>
        <w:rPr>
          <w:rFonts w:ascii="Times New Roman" w:hAnsi="Times New Roman" w:cs="Times New Roman"/>
          <w:sz w:val="24"/>
          <w:szCs w:val="24"/>
        </w:rPr>
        <w:lastRenderedPageBreak/>
        <w:t xml:space="preserve">said, “goodnight Jane, I’ll see you when you wake up!.” It seemed appropriate for the part of the day, being that it was nap time. I thought it was a wonderful thing to say that she’ll see her when she wakes up which assures Jane that Miss Jena will still be here and it’s okay to take a nap. </w:t>
      </w:r>
    </w:p>
    <w:p w:rsidR="00C645A6" w:rsidRDefault="00C645A6"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Did the caregiver ask for the child’s cooperation and participation in the process? If so how? Was it effective? I believe that there was not cooperation or participation needed. Jane cooperated fully when Miss Jena came over to her sleeping bag. She didn’t fight going to sleep and she seemed relaxed and safe when Miss Jena was by her. </w:t>
      </w:r>
    </w:p>
    <w:p w:rsidR="00C645A6" w:rsidRDefault="00C645A6"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whether and how the caregiver was respectful of the child’s feelings, needs and interests. It appeared to me that some of the children could fall asleep all on their own, while others, like Jane, needed someone like Miss Jena to rub their back. Miss Jena was very respectful to the fact that she wants to help the child if they need help falling asleep, caring for what they need and the child’s feelings. </w:t>
      </w:r>
    </w:p>
    <w:p w:rsidR="00C645A6" w:rsidRDefault="00C645A6"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the caregiver follow good safety and sanitation procedures during the routine? Miss Jena seemed to have followed good safety and sanitation procedures. After lunch she made sure every child washed their hands and face, and when lying out the sleeping bags she made sure each child had their own space that wasn’t too close to any other child.</w:t>
      </w:r>
    </w:p>
    <w:p w:rsidR="00C645A6" w:rsidRDefault="00C645A6" w:rsidP="000844E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was the child learning during the process? I believe that the other children learned emotional strength by putting themselves to sleep, while Jane learned that she can confine in Miss Jena to know that she wants to help her and make sure that she is in a safe environment. </w:t>
      </w:r>
    </w:p>
    <w:p w:rsidR="00C645A6" w:rsidRDefault="00C645A6" w:rsidP="00C645A6">
      <w:pPr>
        <w:spacing w:line="480" w:lineRule="auto"/>
        <w:rPr>
          <w:rFonts w:ascii="Times New Roman" w:hAnsi="Times New Roman" w:cs="Times New Roman"/>
          <w:sz w:val="24"/>
          <w:szCs w:val="24"/>
        </w:rPr>
      </w:pPr>
    </w:p>
    <w:p w:rsidR="00C645A6" w:rsidRDefault="00C645A6" w:rsidP="00C645A6">
      <w:pPr>
        <w:spacing w:line="480" w:lineRule="auto"/>
        <w:rPr>
          <w:rFonts w:ascii="Times New Roman" w:hAnsi="Times New Roman" w:cs="Times New Roman"/>
          <w:sz w:val="24"/>
          <w:szCs w:val="24"/>
        </w:rPr>
      </w:pPr>
    </w:p>
    <w:p w:rsidR="00C645A6" w:rsidRPr="004F7C5F" w:rsidRDefault="00C645A6" w:rsidP="00C645A6">
      <w:pPr>
        <w:rPr>
          <w:rFonts w:ascii="Arial" w:hAnsi="Arial" w:cs="Arial"/>
          <w:b/>
        </w:rPr>
      </w:pPr>
      <w:r>
        <w:rPr>
          <w:rFonts w:ascii="Arial" w:hAnsi="Arial" w:cs="Arial"/>
          <w:b/>
        </w:rPr>
        <w:lastRenderedPageBreak/>
        <w:t>Observation and Analysis #2</w:t>
      </w:r>
    </w:p>
    <w:p w:rsidR="00C645A6" w:rsidRDefault="00C645A6" w:rsidP="00C645A6">
      <w:pPr>
        <w:rPr>
          <w:rFonts w:ascii="Arial" w:hAnsi="Arial" w:cs="Arial"/>
          <w:b/>
        </w:rPr>
      </w:pPr>
    </w:p>
    <w:p w:rsidR="00C645A6" w:rsidRDefault="00C645A6" w:rsidP="00C645A6">
      <w:pPr>
        <w:rPr>
          <w:rFonts w:ascii="Arial" w:hAnsi="Arial" w:cs="Arial"/>
          <w:b/>
        </w:rPr>
      </w:pPr>
      <w:r>
        <w:rPr>
          <w:rFonts w:ascii="Arial" w:hAnsi="Arial" w:cs="Arial"/>
          <w:b/>
        </w:rPr>
        <w:t>Scoring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314"/>
        <w:gridCol w:w="1314"/>
      </w:tblGrid>
      <w:tr w:rsidR="00C645A6" w:rsidRPr="00AB314E" w:rsidTr="001A1924">
        <w:tc>
          <w:tcPr>
            <w:tcW w:w="6228" w:type="dxa"/>
            <w:shd w:val="clear" w:color="auto" w:fill="CCCCCC"/>
          </w:tcPr>
          <w:p w:rsidR="00C645A6" w:rsidRPr="00AB314E" w:rsidRDefault="00C645A6" w:rsidP="001A1924">
            <w:pPr>
              <w:rPr>
                <w:rFonts w:ascii="Arial" w:eastAsia="Times New Roman" w:hAnsi="Arial" w:cs="Arial"/>
              </w:rPr>
            </w:pPr>
            <w:r w:rsidRPr="00AB314E">
              <w:rPr>
                <w:rFonts w:ascii="Arial" w:eastAsia="Times New Roman" w:hAnsi="Arial" w:cs="Arial"/>
              </w:rPr>
              <w:t>Criteria</w:t>
            </w:r>
          </w:p>
        </w:tc>
        <w:tc>
          <w:tcPr>
            <w:tcW w:w="1314" w:type="dxa"/>
            <w:tcBorders>
              <w:bottom w:val="single" w:sz="4" w:space="0" w:color="auto"/>
            </w:tcBorders>
            <w:shd w:val="clear" w:color="auto" w:fill="CCCCCC"/>
          </w:tcPr>
          <w:p w:rsidR="00C645A6" w:rsidRPr="00AB314E" w:rsidRDefault="00C645A6" w:rsidP="001A1924">
            <w:pPr>
              <w:rPr>
                <w:rFonts w:ascii="Arial" w:eastAsia="Times New Roman" w:hAnsi="Arial" w:cs="Arial"/>
              </w:rPr>
            </w:pPr>
            <w:r w:rsidRPr="00AB314E">
              <w:rPr>
                <w:rFonts w:ascii="Arial" w:eastAsia="Times New Roman" w:hAnsi="Arial" w:cs="Arial"/>
              </w:rPr>
              <w:t xml:space="preserve">Student </w:t>
            </w:r>
          </w:p>
          <w:p w:rsidR="00C645A6" w:rsidRPr="00AB314E" w:rsidRDefault="00C645A6" w:rsidP="001A1924">
            <w:pPr>
              <w:rPr>
                <w:rFonts w:ascii="Arial" w:eastAsia="Times New Roman" w:hAnsi="Arial" w:cs="Arial"/>
              </w:rPr>
            </w:pPr>
            <w:r w:rsidRPr="00AB314E">
              <w:rPr>
                <w:rFonts w:ascii="Arial" w:eastAsia="Times New Roman" w:hAnsi="Arial" w:cs="Arial"/>
              </w:rPr>
              <w:t>Rating</w:t>
            </w:r>
          </w:p>
        </w:tc>
        <w:tc>
          <w:tcPr>
            <w:tcW w:w="1314" w:type="dxa"/>
            <w:tcBorders>
              <w:bottom w:val="single" w:sz="4" w:space="0" w:color="auto"/>
            </w:tcBorders>
            <w:shd w:val="clear" w:color="auto" w:fill="CCCCCC"/>
          </w:tcPr>
          <w:p w:rsidR="00C645A6" w:rsidRPr="00AB314E" w:rsidRDefault="00C645A6" w:rsidP="001A1924">
            <w:pPr>
              <w:rPr>
                <w:rFonts w:ascii="Arial" w:eastAsia="Times New Roman" w:hAnsi="Arial" w:cs="Arial"/>
              </w:rPr>
            </w:pPr>
            <w:r w:rsidRPr="00AB314E">
              <w:rPr>
                <w:rFonts w:ascii="Arial" w:eastAsia="Times New Roman" w:hAnsi="Arial" w:cs="Arial"/>
              </w:rPr>
              <w:t>Instructor Rating</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Observation record is clear and complete</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Observation contains appropriate detail (quotes, actions, etc.)</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Analysis of observation answers each question  adequately</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 xml:space="preserve">Analysis shows good understanding of elements of responsive nurturing </w:t>
            </w:r>
            <w:proofErr w:type="spellStart"/>
            <w:r w:rsidRPr="00AB314E">
              <w:rPr>
                <w:rFonts w:ascii="Arial" w:eastAsia="Times New Roman" w:hAnsi="Arial" w:cs="Arial"/>
              </w:rPr>
              <w:t>caregiving</w:t>
            </w:r>
            <w:proofErr w:type="spellEnd"/>
            <w:r w:rsidRPr="00AB314E">
              <w:rPr>
                <w:rFonts w:ascii="Arial" w:eastAsia="Times New Roman" w:hAnsi="Arial" w:cs="Arial"/>
              </w:rPr>
              <w:t xml:space="preserve"> routines</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Analysis shows awareness of proper sanitation procedures</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Analysis appropriately identifies what child learned during the care routine</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Observation and analysis are neat, use good grammar and spelling.</w:t>
            </w:r>
          </w:p>
        </w:tc>
        <w:tc>
          <w:tcPr>
            <w:tcW w:w="1314" w:type="dxa"/>
            <w:shd w:val="clear" w:color="auto" w:fill="auto"/>
          </w:tcPr>
          <w:p w:rsidR="00C645A6" w:rsidRPr="00AB314E" w:rsidRDefault="00C645A6" w:rsidP="001A1924">
            <w:pPr>
              <w:rPr>
                <w:rFonts w:ascii="Arial" w:eastAsia="Times New Roman" w:hAnsi="Arial" w:cs="Arial"/>
              </w:rPr>
            </w:pPr>
            <w:r w:rsidRPr="00C645A6">
              <w:rPr>
                <w:rFonts w:ascii="Arial" w:eastAsia="Times New Roman" w:hAnsi="Arial" w:cs="Arial"/>
                <w:highlight w:val="yellow"/>
              </w:rPr>
              <w:t>3</w:t>
            </w:r>
            <w:r w:rsidRPr="00AB314E">
              <w:rPr>
                <w:rFonts w:ascii="Arial" w:eastAsia="Times New Roman" w:hAnsi="Arial" w:cs="Arial"/>
              </w:rPr>
              <w:t xml:space="preserve"> 2 1  0</w:t>
            </w:r>
          </w:p>
        </w:tc>
        <w:tc>
          <w:tcPr>
            <w:tcW w:w="1314" w:type="dxa"/>
            <w:shd w:val="clear" w:color="auto" w:fill="auto"/>
          </w:tcPr>
          <w:p w:rsidR="00C645A6" w:rsidRPr="00AB314E" w:rsidRDefault="00C645A6" w:rsidP="001A1924">
            <w:pPr>
              <w:rPr>
                <w:rFonts w:ascii="Arial" w:eastAsia="Times New Roman" w:hAnsi="Arial" w:cs="Arial"/>
              </w:rPr>
            </w:pPr>
            <w:r w:rsidRPr="00AB314E">
              <w:rPr>
                <w:rFonts w:ascii="Arial" w:eastAsia="Times New Roman" w:hAnsi="Arial" w:cs="Arial"/>
              </w:rPr>
              <w:t>3 2 1  0</w:t>
            </w:r>
          </w:p>
        </w:tc>
      </w:tr>
      <w:tr w:rsidR="00C645A6" w:rsidRPr="00AB314E" w:rsidTr="001A1924">
        <w:tc>
          <w:tcPr>
            <w:tcW w:w="6228" w:type="dxa"/>
          </w:tcPr>
          <w:p w:rsidR="00C645A6" w:rsidRPr="00AB314E" w:rsidRDefault="00C645A6" w:rsidP="001A1924">
            <w:pPr>
              <w:rPr>
                <w:rFonts w:ascii="Arial" w:eastAsia="Times New Roman" w:hAnsi="Arial"/>
              </w:rPr>
            </w:pPr>
            <w:r w:rsidRPr="00AB314E">
              <w:rPr>
                <w:rFonts w:ascii="Arial" w:eastAsia="Times New Roman" w:hAnsi="Arial"/>
              </w:rPr>
              <w:t>Self assessment is completed and included with the assignment</w:t>
            </w:r>
          </w:p>
        </w:tc>
        <w:tc>
          <w:tcPr>
            <w:tcW w:w="1314" w:type="dxa"/>
            <w:shd w:val="clear" w:color="auto" w:fill="auto"/>
          </w:tcPr>
          <w:p w:rsidR="00C645A6" w:rsidRPr="00AB314E" w:rsidRDefault="00C645A6" w:rsidP="001A1924">
            <w:pPr>
              <w:rPr>
                <w:rFonts w:ascii="Arial" w:eastAsia="Times New Roman" w:hAnsi="Arial"/>
              </w:rPr>
            </w:pPr>
            <w:r w:rsidRPr="00AB314E">
              <w:rPr>
                <w:rFonts w:ascii="Arial" w:eastAsia="Times New Roman" w:hAnsi="Arial"/>
              </w:rPr>
              <w:t xml:space="preserve">Yes </w:t>
            </w:r>
            <w:r w:rsidRPr="00C645A6">
              <w:rPr>
                <w:rFonts w:ascii="Arial" w:eastAsia="Times New Roman" w:hAnsi="Arial"/>
                <w:highlight w:val="yellow"/>
              </w:rPr>
              <w:t>2</w:t>
            </w:r>
            <w:r w:rsidRPr="00AB314E">
              <w:rPr>
                <w:rFonts w:ascii="Arial" w:eastAsia="Times New Roman" w:hAnsi="Arial"/>
              </w:rPr>
              <w:t xml:space="preserve">  1 </w:t>
            </w:r>
          </w:p>
          <w:p w:rsidR="00C645A6" w:rsidRPr="00AB314E" w:rsidRDefault="00C645A6" w:rsidP="001A1924">
            <w:pPr>
              <w:rPr>
                <w:rFonts w:ascii="Arial" w:eastAsia="Times New Roman" w:hAnsi="Arial"/>
              </w:rPr>
            </w:pPr>
            <w:r w:rsidRPr="00AB314E">
              <w:rPr>
                <w:rFonts w:ascii="Arial" w:eastAsia="Times New Roman" w:hAnsi="Arial"/>
              </w:rPr>
              <w:t xml:space="preserve"> No  0</w:t>
            </w:r>
          </w:p>
        </w:tc>
        <w:tc>
          <w:tcPr>
            <w:tcW w:w="1314" w:type="dxa"/>
            <w:shd w:val="clear" w:color="auto" w:fill="auto"/>
          </w:tcPr>
          <w:p w:rsidR="00C645A6" w:rsidRPr="00AB314E" w:rsidRDefault="00C645A6" w:rsidP="001A1924">
            <w:pPr>
              <w:rPr>
                <w:rFonts w:ascii="Arial" w:eastAsia="Times New Roman" w:hAnsi="Arial"/>
              </w:rPr>
            </w:pPr>
            <w:r w:rsidRPr="00AB314E">
              <w:rPr>
                <w:rFonts w:ascii="Arial" w:eastAsia="Times New Roman" w:hAnsi="Arial"/>
              </w:rPr>
              <w:t>Yes  2   1</w:t>
            </w:r>
          </w:p>
          <w:p w:rsidR="00C645A6" w:rsidRPr="00AB314E" w:rsidRDefault="00C645A6" w:rsidP="001A1924">
            <w:pPr>
              <w:rPr>
                <w:rFonts w:ascii="Arial" w:eastAsia="Times New Roman" w:hAnsi="Arial"/>
              </w:rPr>
            </w:pPr>
            <w:r w:rsidRPr="00AB314E">
              <w:rPr>
                <w:rFonts w:ascii="Arial" w:eastAsia="Times New Roman" w:hAnsi="Arial"/>
              </w:rPr>
              <w:t xml:space="preserve">  No 0</w:t>
            </w:r>
          </w:p>
        </w:tc>
      </w:tr>
      <w:tr w:rsidR="00C645A6" w:rsidRPr="00AB314E" w:rsidTr="001A1924">
        <w:tc>
          <w:tcPr>
            <w:tcW w:w="6228" w:type="dxa"/>
          </w:tcPr>
          <w:p w:rsidR="00C645A6" w:rsidRPr="00AB314E" w:rsidRDefault="00C645A6" w:rsidP="001A1924">
            <w:pPr>
              <w:rPr>
                <w:rFonts w:ascii="Arial" w:eastAsia="Times New Roman" w:hAnsi="Arial"/>
              </w:rPr>
            </w:pPr>
            <w:r w:rsidRPr="00AB314E">
              <w:rPr>
                <w:rFonts w:ascii="Arial" w:eastAsia="Times New Roman" w:hAnsi="Arial"/>
              </w:rPr>
              <w:t>Assignment is submitted on time</w:t>
            </w:r>
          </w:p>
          <w:p w:rsidR="00C645A6" w:rsidRPr="00AB314E" w:rsidRDefault="00C645A6" w:rsidP="001A1924">
            <w:pPr>
              <w:rPr>
                <w:rFonts w:ascii="Arial" w:eastAsia="Times New Roman" w:hAnsi="Arial"/>
                <w:i/>
              </w:rPr>
            </w:pPr>
            <w:r w:rsidRPr="00AB314E">
              <w:rPr>
                <w:rFonts w:ascii="Arial" w:eastAsia="Times New Roman" w:hAnsi="Arial"/>
                <w:i/>
              </w:rPr>
              <w:t>More points may be deducted for very late work</w:t>
            </w:r>
          </w:p>
        </w:tc>
        <w:tc>
          <w:tcPr>
            <w:tcW w:w="1314" w:type="dxa"/>
            <w:shd w:val="clear" w:color="auto" w:fill="auto"/>
          </w:tcPr>
          <w:p w:rsidR="00C645A6" w:rsidRPr="00AB314E" w:rsidRDefault="00C645A6" w:rsidP="001A1924">
            <w:pPr>
              <w:rPr>
                <w:rFonts w:ascii="Arial" w:eastAsia="Times New Roman" w:hAnsi="Arial"/>
              </w:rPr>
            </w:pPr>
            <w:r w:rsidRPr="00AB314E">
              <w:rPr>
                <w:rFonts w:ascii="Arial" w:eastAsia="Times New Roman" w:hAnsi="Arial"/>
              </w:rPr>
              <w:t xml:space="preserve">Yes  1 </w:t>
            </w:r>
          </w:p>
          <w:p w:rsidR="00C645A6" w:rsidRPr="00AB314E" w:rsidRDefault="00C645A6" w:rsidP="001A1924">
            <w:pPr>
              <w:rPr>
                <w:rFonts w:ascii="Arial" w:eastAsia="Times New Roman" w:hAnsi="Arial"/>
              </w:rPr>
            </w:pPr>
            <w:r w:rsidRPr="00AB314E">
              <w:rPr>
                <w:rFonts w:ascii="Arial" w:eastAsia="Times New Roman" w:hAnsi="Arial"/>
              </w:rPr>
              <w:t xml:space="preserve">No   </w:t>
            </w:r>
            <w:r w:rsidRPr="00C645A6">
              <w:rPr>
                <w:rFonts w:ascii="Arial" w:eastAsia="Times New Roman" w:hAnsi="Arial"/>
                <w:highlight w:val="yellow"/>
              </w:rPr>
              <w:t>0</w:t>
            </w:r>
          </w:p>
        </w:tc>
        <w:tc>
          <w:tcPr>
            <w:tcW w:w="1314" w:type="dxa"/>
            <w:shd w:val="clear" w:color="auto" w:fill="auto"/>
          </w:tcPr>
          <w:p w:rsidR="00C645A6" w:rsidRPr="00AB314E" w:rsidRDefault="00C645A6" w:rsidP="001A1924">
            <w:pPr>
              <w:rPr>
                <w:rFonts w:ascii="Arial" w:eastAsia="Times New Roman" w:hAnsi="Arial"/>
              </w:rPr>
            </w:pPr>
            <w:r w:rsidRPr="00AB314E">
              <w:rPr>
                <w:rFonts w:ascii="Arial" w:eastAsia="Times New Roman" w:hAnsi="Arial"/>
              </w:rPr>
              <w:t xml:space="preserve">Yes  1 </w:t>
            </w:r>
          </w:p>
          <w:p w:rsidR="00C645A6" w:rsidRPr="00AB314E" w:rsidRDefault="00C645A6" w:rsidP="001A1924">
            <w:pPr>
              <w:rPr>
                <w:rFonts w:ascii="Arial" w:eastAsia="Times New Roman" w:hAnsi="Arial"/>
              </w:rPr>
            </w:pPr>
            <w:r w:rsidRPr="00AB314E">
              <w:rPr>
                <w:rFonts w:ascii="Arial" w:eastAsia="Times New Roman" w:hAnsi="Arial"/>
              </w:rPr>
              <w:t>No   0</w:t>
            </w:r>
          </w:p>
        </w:tc>
      </w:tr>
      <w:tr w:rsidR="00C645A6" w:rsidRPr="00AB314E" w:rsidTr="001A1924">
        <w:tc>
          <w:tcPr>
            <w:tcW w:w="6228" w:type="dxa"/>
          </w:tcPr>
          <w:p w:rsidR="00C645A6" w:rsidRPr="00AB314E" w:rsidRDefault="00C645A6" w:rsidP="001A1924">
            <w:pPr>
              <w:rPr>
                <w:rFonts w:ascii="Arial" w:eastAsia="Times New Roman" w:hAnsi="Arial" w:cs="Arial"/>
              </w:rPr>
            </w:pPr>
            <w:r w:rsidRPr="00AB314E">
              <w:rPr>
                <w:rFonts w:ascii="Arial" w:eastAsia="Times New Roman" w:hAnsi="Arial" w:cs="Arial"/>
              </w:rPr>
              <w:t>Total points ___</w:t>
            </w:r>
            <w:r>
              <w:rPr>
                <w:rFonts w:ascii="Arial" w:eastAsia="Times New Roman" w:hAnsi="Arial" w:cs="Arial"/>
              </w:rPr>
              <w:t>23</w:t>
            </w:r>
            <w:r w:rsidRPr="00AB314E">
              <w:rPr>
                <w:rFonts w:ascii="Arial" w:eastAsia="Times New Roman" w:hAnsi="Arial" w:cs="Arial"/>
              </w:rPr>
              <w:t>____/24</w:t>
            </w:r>
          </w:p>
          <w:p w:rsidR="00C645A6" w:rsidRPr="00AB314E" w:rsidRDefault="00C645A6" w:rsidP="001A1924">
            <w:pPr>
              <w:rPr>
                <w:rFonts w:ascii="Arial" w:eastAsia="Times New Roman" w:hAnsi="Arial" w:cs="Arial"/>
              </w:rPr>
            </w:pPr>
          </w:p>
        </w:tc>
        <w:tc>
          <w:tcPr>
            <w:tcW w:w="1314" w:type="dxa"/>
            <w:shd w:val="clear" w:color="auto" w:fill="auto"/>
          </w:tcPr>
          <w:p w:rsidR="00C645A6" w:rsidRPr="00AB314E" w:rsidRDefault="00C645A6" w:rsidP="001A1924">
            <w:pPr>
              <w:rPr>
                <w:rFonts w:ascii="Arial" w:eastAsia="Times New Roman" w:hAnsi="Arial" w:cs="Arial"/>
              </w:rPr>
            </w:pPr>
          </w:p>
        </w:tc>
        <w:tc>
          <w:tcPr>
            <w:tcW w:w="1314" w:type="dxa"/>
            <w:shd w:val="clear" w:color="auto" w:fill="auto"/>
          </w:tcPr>
          <w:p w:rsidR="00C645A6" w:rsidRPr="00AB314E" w:rsidRDefault="00C645A6" w:rsidP="001A1924">
            <w:pPr>
              <w:rPr>
                <w:rFonts w:ascii="Arial" w:eastAsia="Times New Roman" w:hAnsi="Arial" w:cs="Arial"/>
              </w:rPr>
            </w:pPr>
          </w:p>
        </w:tc>
      </w:tr>
    </w:tbl>
    <w:p w:rsidR="00C645A6" w:rsidRPr="00C645A6" w:rsidRDefault="00C645A6" w:rsidP="00C645A6">
      <w:pPr>
        <w:spacing w:line="480" w:lineRule="auto"/>
        <w:rPr>
          <w:rFonts w:ascii="Times New Roman" w:hAnsi="Times New Roman" w:cs="Times New Roman"/>
          <w:sz w:val="24"/>
          <w:szCs w:val="24"/>
        </w:rPr>
      </w:pPr>
    </w:p>
    <w:sectPr w:rsidR="00C645A6" w:rsidRPr="00C645A6" w:rsidSect="00524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0E6"/>
    <w:multiLevelType w:val="hybridMultilevel"/>
    <w:tmpl w:val="6C8C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2741F"/>
    <w:rsid w:val="000844EA"/>
    <w:rsid w:val="0022741F"/>
    <w:rsid w:val="00524D2F"/>
    <w:rsid w:val="00C6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2012-06-25T15:06:00Z</dcterms:created>
  <dcterms:modified xsi:type="dcterms:W3CDTF">2012-06-25T17:39:00Z</dcterms:modified>
</cp:coreProperties>
</file>